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2C89" w14:textId="77777777" w:rsidR="00F46FB3" w:rsidRPr="00C102CB" w:rsidRDefault="00F46FB3" w:rsidP="00F46FB3">
      <w:pPr>
        <w:autoSpaceDE w:val="0"/>
        <w:autoSpaceDN w:val="0"/>
        <w:adjustRightInd w:val="0"/>
        <w:spacing w:after="0" w:line="360" w:lineRule="auto"/>
        <w:rPr>
          <w:rFonts w:ascii="Arial" w:hAnsi="Arial" w:cs="Arial"/>
          <w:b/>
          <w:sz w:val="20"/>
          <w:szCs w:val="20"/>
        </w:rPr>
      </w:pP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r w:rsidRPr="00C102CB">
        <w:rPr>
          <w:rFonts w:ascii="Arial" w:hAnsi="Arial" w:cs="Arial"/>
          <w:b/>
          <w:sz w:val="20"/>
          <w:szCs w:val="20"/>
        </w:rPr>
        <w:tab/>
      </w:r>
    </w:p>
    <w:p w14:paraId="4E8A7044" w14:textId="77777777" w:rsidR="000A1453" w:rsidRDefault="00F46FB3" w:rsidP="00F46FB3">
      <w:pPr>
        <w:autoSpaceDE w:val="0"/>
        <w:autoSpaceDN w:val="0"/>
        <w:adjustRightInd w:val="0"/>
        <w:spacing w:after="0" w:line="360" w:lineRule="auto"/>
        <w:rPr>
          <w:rFonts w:ascii="Arial" w:hAnsi="Arial" w:cs="Arial"/>
          <w:sz w:val="20"/>
          <w:szCs w:val="20"/>
        </w:rPr>
      </w:pP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r w:rsidRPr="00C102CB">
        <w:rPr>
          <w:rFonts w:ascii="Arial" w:hAnsi="Arial" w:cs="Arial"/>
          <w:sz w:val="20"/>
          <w:szCs w:val="20"/>
        </w:rPr>
        <w:tab/>
      </w:r>
    </w:p>
    <w:p w14:paraId="3001BB25" w14:textId="77777777" w:rsidR="00F46FB3" w:rsidRPr="000A1453" w:rsidRDefault="000A1453" w:rsidP="000A1453">
      <w:pPr>
        <w:autoSpaceDE w:val="0"/>
        <w:autoSpaceDN w:val="0"/>
        <w:adjustRightInd w:val="0"/>
        <w:spacing w:after="0" w:line="360" w:lineRule="auto"/>
        <w:ind w:left="5664" w:firstLine="708"/>
        <w:rPr>
          <w:rFonts w:ascii="Arial" w:hAnsi="Arial" w:cs="Arial"/>
        </w:rPr>
      </w:pPr>
      <w:proofErr w:type="spellStart"/>
      <w:r w:rsidRPr="000A1453">
        <w:rPr>
          <w:rFonts w:ascii="Arial" w:hAnsi="Arial" w:cs="Arial"/>
        </w:rPr>
        <w:t>Intec</w:t>
      </w:r>
      <w:proofErr w:type="spellEnd"/>
      <w:r w:rsidRPr="000A1453">
        <w:rPr>
          <w:rFonts w:ascii="Arial" w:hAnsi="Arial" w:cs="Arial"/>
        </w:rPr>
        <w:t xml:space="preserve"> 2017, Leipzig</w:t>
      </w:r>
    </w:p>
    <w:p w14:paraId="4D753722" w14:textId="77777777" w:rsidR="000A1453" w:rsidRPr="000A1453" w:rsidRDefault="000A1453" w:rsidP="00F46FB3">
      <w:pPr>
        <w:autoSpaceDE w:val="0"/>
        <w:autoSpaceDN w:val="0"/>
        <w:adjustRightInd w:val="0"/>
        <w:spacing w:after="0" w:line="360" w:lineRule="auto"/>
        <w:rPr>
          <w:rFonts w:ascii="Arial" w:hAnsi="Arial" w:cs="Arial"/>
        </w:rPr>
      </w:pP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t>Halle 3, Stand G04/H03</w:t>
      </w:r>
      <w:r w:rsidRPr="000A1453">
        <w:rPr>
          <w:rFonts w:ascii="Arial" w:hAnsi="Arial" w:cs="Arial"/>
        </w:rPr>
        <w:tab/>
      </w:r>
    </w:p>
    <w:p w14:paraId="5B108321" w14:textId="77777777" w:rsidR="00275B54" w:rsidRDefault="00F46FB3" w:rsidP="00275B54">
      <w:pPr>
        <w:autoSpaceDE w:val="0"/>
        <w:autoSpaceDN w:val="0"/>
        <w:adjustRightInd w:val="0"/>
        <w:spacing w:after="0" w:line="360" w:lineRule="auto"/>
        <w:rPr>
          <w:rFonts w:ascii="Arial" w:hAnsi="Arial" w:cs="Arial"/>
        </w:rPr>
      </w:pP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r w:rsidRPr="000A1453">
        <w:rPr>
          <w:rFonts w:ascii="Arial" w:hAnsi="Arial" w:cs="Arial"/>
        </w:rPr>
        <w:tab/>
      </w:r>
    </w:p>
    <w:p w14:paraId="0F74E34A" w14:textId="77777777" w:rsidR="000E6C23" w:rsidRPr="00464E27" w:rsidRDefault="000E6C23" w:rsidP="000E6C23">
      <w:pPr>
        <w:widowControl w:val="0"/>
        <w:autoSpaceDE w:val="0"/>
        <w:autoSpaceDN w:val="0"/>
        <w:adjustRightInd w:val="0"/>
        <w:spacing w:after="240" w:line="240" w:lineRule="auto"/>
        <w:contextualSpacing/>
        <w:outlineLvl w:val="0"/>
        <w:rPr>
          <w:rFonts w:ascii="Arial" w:hAnsi="Arial" w:cs="Arial"/>
          <w:b/>
          <w:bCs/>
          <w:color w:val="000000"/>
          <w:sz w:val="24"/>
          <w:szCs w:val="24"/>
        </w:rPr>
      </w:pPr>
      <w:r w:rsidRPr="00464E27">
        <w:rPr>
          <w:rFonts w:ascii="Arial" w:hAnsi="Arial" w:cs="Arial"/>
          <w:b/>
          <w:bCs/>
          <w:color w:val="000000"/>
          <w:sz w:val="24"/>
          <w:szCs w:val="24"/>
        </w:rPr>
        <w:t>T-Nuten-Fräser der Systeme 406 und 409</w:t>
      </w:r>
    </w:p>
    <w:p w14:paraId="341709E8" w14:textId="77777777" w:rsidR="000E6C23" w:rsidRDefault="000E6C23" w:rsidP="000E6C23">
      <w:pPr>
        <w:widowControl w:val="0"/>
        <w:autoSpaceDE w:val="0"/>
        <w:autoSpaceDN w:val="0"/>
        <w:adjustRightInd w:val="0"/>
        <w:spacing w:after="240" w:line="240" w:lineRule="auto"/>
        <w:contextualSpacing/>
        <w:rPr>
          <w:rFonts w:ascii="Helvetica Neue" w:hAnsi="Helvetica Neue" w:cs="Arial"/>
          <w:b/>
          <w:bCs/>
          <w:color w:val="000000"/>
        </w:rPr>
      </w:pPr>
      <w:r w:rsidRPr="004E74F8">
        <w:rPr>
          <w:rFonts w:ascii="Helvetica Neue" w:hAnsi="Helvetica Neue" w:cs="Arial"/>
          <w:b/>
          <w:bCs/>
          <w:color w:val="000000"/>
        </w:rPr>
        <w:t xml:space="preserve"> </w:t>
      </w:r>
    </w:p>
    <w:p w14:paraId="490C3615" w14:textId="289CB452" w:rsidR="000E6C23" w:rsidRPr="00464E27" w:rsidRDefault="000E6C23" w:rsidP="00BD03A4">
      <w:pPr>
        <w:widowControl w:val="0"/>
        <w:autoSpaceDE w:val="0"/>
        <w:autoSpaceDN w:val="0"/>
        <w:adjustRightInd w:val="0"/>
        <w:contextualSpacing/>
        <w:rPr>
          <w:rFonts w:ascii="Arial" w:hAnsi="Arial" w:cs="Arial"/>
          <w:b/>
          <w:bCs/>
          <w:color w:val="000000"/>
        </w:rPr>
      </w:pPr>
      <w:r w:rsidRPr="00464E27">
        <w:rPr>
          <w:rFonts w:ascii="Arial" w:hAnsi="Arial" w:cs="Arial"/>
          <w:color w:val="000000"/>
        </w:rPr>
        <w:t>Horn erweitert das patentierte Tangetialfräsprogramm. Die mit rhombischen Wendeschneidplatten des Typs 406 oder 409 bestückten T-Nuten-Fräser sind als Einsteckfräser nach DIN1835-B ausgeführt. Durch die optimierte, auf den Fertigungsprozess zur Herstellung von T-Nuten abgestimmte Auslegung</w:t>
      </w:r>
      <w:r w:rsidR="00092D0D">
        <w:rPr>
          <w:rFonts w:ascii="Arial" w:hAnsi="Arial" w:cs="Arial"/>
          <w:color w:val="000000"/>
        </w:rPr>
        <w:t xml:space="preserve"> </w:t>
      </w:r>
      <w:r w:rsidRPr="00464E27">
        <w:rPr>
          <w:rFonts w:ascii="Arial" w:hAnsi="Arial" w:cs="Arial"/>
          <w:color w:val="000000"/>
        </w:rPr>
        <w:t xml:space="preserve">weisen die Trägerwerkzeuge eine hohe Stabilität aus. Die Fräser besitzen eine innere Kühlmittelzufuhr mit radialem Austritt für eine effiziente Kühlung und zur Optimierung des Spanflusses. Der speziell oberflächenbehandelte Fräsergrundkörper ist mit seiner hohen Härte und Festigkeit langzeitgeschützt gegen den abrasiven Angriff durch Späne. </w:t>
      </w:r>
    </w:p>
    <w:p w14:paraId="7483935A" w14:textId="77777777" w:rsidR="000E6C23" w:rsidRPr="00464E27" w:rsidRDefault="000E6C23" w:rsidP="00BD03A4">
      <w:pPr>
        <w:widowControl w:val="0"/>
        <w:autoSpaceDE w:val="0"/>
        <w:autoSpaceDN w:val="0"/>
        <w:adjustRightInd w:val="0"/>
        <w:contextualSpacing/>
        <w:rPr>
          <w:rFonts w:ascii="Arial" w:hAnsi="Arial" w:cs="Arial"/>
          <w:color w:val="000000"/>
        </w:rPr>
      </w:pPr>
    </w:p>
    <w:p w14:paraId="76B8C7B9" w14:textId="77777777" w:rsidR="000E6C23" w:rsidRPr="00464E27" w:rsidRDefault="000E6C23" w:rsidP="00BD03A4">
      <w:pPr>
        <w:widowControl w:val="0"/>
        <w:autoSpaceDE w:val="0"/>
        <w:autoSpaceDN w:val="0"/>
        <w:adjustRightInd w:val="0"/>
        <w:contextualSpacing/>
        <w:rPr>
          <w:rFonts w:ascii="Arial" w:hAnsi="Arial" w:cs="Arial"/>
          <w:color w:val="000000"/>
        </w:rPr>
      </w:pPr>
      <w:r w:rsidRPr="00464E27">
        <w:rPr>
          <w:rFonts w:ascii="Arial" w:hAnsi="Arial" w:cs="Arial"/>
          <w:color w:val="000000"/>
        </w:rPr>
        <w:t xml:space="preserve">Die präzisionsgeschliffenen Schneidplatten des Typs 406 und 409 erreichen eine hohe Oberflächengüte am Nutgrund und an den Flanken. Positive Span- und Axialwinkel sowie eine Freiflächenfase sorgen für einen stabilen Keilwinkel und einen besonders ruhigen Fräsprozess. Die Fräsergrundkörper sind in den Schnittbreiten von 11 mm bis 22 mm in Abhängigkeit des Schneidkreisdurchmessers von 25 mm bis 50 mm erhältlich. Die Fräservarianten sind zweireihig und dreireihig bestückt. Dies gewährleistet eine optimale Aufteilung der entstehenden Schnittkräfte sowie einen ruhigen Bearbeitungsprozess. </w:t>
      </w:r>
    </w:p>
    <w:p w14:paraId="29D2F0EE" w14:textId="77777777" w:rsidR="000E6C23" w:rsidRPr="00464E27" w:rsidRDefault="000E6C23" w:rsidP="00BD03A4">
      <w:pPr>
        <w:contextualSpacing/>
        <w:rPr>
          <w:rFonts w:ascii="Arial" w:hAnsi="Arial" w:cs="Arial"/>
        </w:rPr>
      </w:pPr>
    </w:p>
    <w:p w14:paraId="1C71A385" w14:textId="77777777" w:rsidR="000E6C23" w:rsidRPr="00464E27" w:rsidRDefault="000E6C23" w:rsidP="003239E1">
      <w:pPr>
        <w:rPr>
          <w:rFonts w:ascii="Arial" w:hAnsi="Arial" w:cs="Arial"/>
        </w:rPr>
      </w:pPr>
    </w:p>
    <w:p w14:paraId="260E4ED3" w14:textId="0A020FBB" w:rsidR="000E6C23" w:rsidRDefault="000E6C23" w:rsidP="000E6C23">
      <w:pPr>
        <w:rPr>
          <w:rFonts w:ascii="Arial" w:hAnsi="Arial" w:cs="Arial"/>
          <w:i/>
        </w:rPr>
      </w:pPr>
      <w:r w:rsidRPr="00464E27">
        <w:rPr>
          <w:rFonts w:ascii="Arial" w:hAnsi="Arial" w:cs="Arial"/>
          <w:i/>
        </w:rPr>
        <w:t>1.2</w:t>
      </w:r>
      <w:r w:rsidR="00464E27">
        <w:rPr>
          <w:rFonts w:ascii="Arial" w:hAnsi="Arial" w:cs="Arial"/>
          <w:i/>
        </w:rPr>
        <w:t>2</w:t>
      </w:r>
      <w:r w:rsidR="00092D0D">
        <w:rPr>
          <w:rFonts w:ascii="Arial" w:hAnsi="Arial" w:cs="Arial"/>
          <w:i/>
        </w:rPr>
        <w:t>4</w:t>
      </w:r>
      <w:r w:rsidR="00464E27">
        <w:rPr>
          <w:rFonts w:ascii="Arial" w:hAnsi="Arial" w:cs="Arial"/>
          <w:i/>
        </w:rPr>
        <w:t xml:space="preserve"> Zeichen inkl. Leerzeichen</w:t>
      </w:r>
    </w:p>
    <w:p w14:paraId="2521C43B" w14:textId="77777777" w:rsidR="000E6C23" w:rsidRPr="00464E27" w:rsidRDefault="000E6C23" w:rsidP="00451723">
      <w:pPr>
        <w:autoSpaceDE w:val="0"/>
        <w:autoSpaceDN w:val="0"/>
        <w:adjustRightInd w:val="0"/>
        <w:spacing w:after="0" w:line="360" w:lineRule="auto"/>
        <w:outlineLvl w:val="0"/>
        <w:rPr>
          <w:rFonts w:ascii="Arial" w:hAnsi="Arial" w:cs="Arial"/>
          <w:b/>
        </w:rPr>
      </w:pPr>
    </w:p>
    <w:p w14:paraId="21E9313C" w14:textId="77777777" w:rsidR="00FB21CF" w:rsidRPr="00464E27" w:rsidRDefault="00AA51BC" w:rsidP="00451723">
      <w:pPr>
        <w:autoSpaceDE w:val="0"/>
        <w:autoSpaceDN w:val="0"/>
        <w:adjustRightInd w:val="0"/>
        <w:spacing w:after="0" w:line="360" w:lineRule="auto"/>
        <w:outlineLvl w:val="0"/>
        <w:rPr>
          <w:rFonts w:ascii="Arial" w:hAnsi="Arial" w:cs="Arial"/>
          <w:b/>
        </w:rPr>
      </w:pPr>
      <w:r w:rsidRPr="00464E27">
        <w:rPr>
          <w:rFonts w:ascii="Arial" w:hAnsi="Arial" w:cs="Arial"/>
          <w:b/>
        </w:rPr>
        <w:t>Bildlegende:</w:t>
      </w:r>
    </w:p>
    <w:p w14:paraId="0A129C2C" w14:textId="77777777" w:rsidR="00A104B3" w:rsidRPr="00464E27" w:rsidRDefault="00A104B3" w:rsidP="00925DB2">
      <w:pPr>
        <w:autoSpaceDE w:val="0"/>
        <w:autoSpaceDN w:val="0"/>
        <w:adjustRightInd w:val="0"/>
        <w:spacing w:after="0" w:line="360" w:lineRule="auto"/>
        <w:rPr>
          <w:rFonts w:ascii="Arial" w:hAnsi="Arial" w:cs="Arial"/>
          <w:b/>
        </w:rPr>
      </w:pPr>
    </w:p>
    <w:p w14:paraId="06FE0181" w14:textId="77777777" w:rsidR="00762688" w:rsidRPr="00464E27" w:rsidRDefault="00A104B3" w:rsidP="00451723">
      <w:pPr>
        <w:autoSpaceDE w:val="0"/>
        <w:autoSpaceDN w:val="0"/>
        <w:adjustRightInd w:val="0"/>
        <w:spacing w:after="0" w:line="360" w:lineRule="auto"/>
        <w:outlineLvl w:val="0"/>
        <w:rPr>
          <w:rFonts w:ascii="Arial" w:hAnsi="Arial" w:cs="Arial"/>
          <w:b/>
        </w:rPr>
      </w:pPr>
      <w:r w:rsidRPr="00464E27">
        <w:rPr>
          <w:rFonts w:ascii="Arial" w:hAnsi="Arial" w:cs="Arial"/>
          <w:b/>
        </w:rPr>
        <w:t xml:space="preserve">Bild 1: </w:t>
      </w:r>
    </w:p>
    <w:p w14:paraId="415B5B88" w14:textId="33350F37" w:rsidR="00D231A5" w:rsidRPr="00464E27" w:rsidRDefault="000E6C23" w:rsidP="00451723">
      <w:pPr>
        <w:autoSpaceDE w:val="0"/>
        <w:autoSpaceDN w:val="0"/>
        <w:adjustRightInd w:val="0"/>
        <w:spacing w:after="0" w:line="360" w:lineRule="auto"/>
        <w:outlineLvl w:val="0"/>
        <w:rPr>
          <w:rFonts w:ascii="Arial" w:hAnsi="Arial" w:cs="Arial"/>
          <w:b/>
        </w:rPr>
      </w:pPr>
      <w:r w:rsidRPr="00464E27">
        <w:rPr>
          <w:rFonts w:ascii="Arial" w:hAnsi="Arial" w:cs="Arial"/>
          <w:b/>
          <w:noProof/>
          <w:lang w:eastAsia="de-DE"/>
        </w:rPr>
        <w:drawing>
          <wp:inline distT="0" distB="0" distL="0" distR="0" wp14:anchorId="15956EF3" wp14:editId="6FFDF3EC">
            <wp:extent cx="2801143" cy="186681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ut 409_det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1303" cy="1900241"/>
                    </a:xfrm>
                    <a:prstGeom prst="rect">
                      <a:avLst/>
                    </a:prstGeom>
                  </pic:spPr>
                </pic:pic>
              </a:graphicData>
            </a:graphic>
          </wp:inline>
        </w:drawing>
      </w:r>
    </w:p>
    <w:p w14:paraId="2BA37F52" w14:textId="7F315D08" w:rsidR="00275B54" w:rsidRDefault="00D231A5" w:rsidP="000E6C23">
      <w:pPr>
        <w:autoSpaceDE w:val="0"/>
        <w:autoSpaceDN w:val="0"/>
        <w:adjustRightInd w:val="0"/>
        <w:spacing w:after="0" w:line="240" w:lineRule="auto"/>
        <w:ind w:left="700" w:hanging="700"/>
        <w:rPr>
          <w:rFonts w:ascii="Arial" w:hAnsi="Arial" w:cs="Arial"/>
        </w:rPr>
      </w:pPr>
      <w:r w:rsidRPr="00464E27">
        <w:rPr>
          <w:rFonts w:ascii="Arial" w:hAnsi="Arial" w:cs="Arial"/>
        </w:rPr>
        <w:lastRenderedPageBreak/>
        <w:t>BU:</w:t>
      </w:r>
      <w:r w:rsidR="00092D0D">
        <w:rPr>
          <w:rFonts w:ascii="Arial" w:hAnsi="Arial" w:cs="Arial"/>
        </w:rPr>
        <w:tab/>
      </w:r>
      <w:r w:rsidR="000E6C23" w:rsidRPr="00464E27">
        <w:rPr>
          <w:rFonts w:ascii="Arial" w:hAnsi="Arial" w:cs="Arial"/>
        </w:rPr>
        <w:t xml:space="preserve">Horn erweitert sein </w:t>
      </w:r>
      <w:proofErr w:type="spellStart"/>
      <w:r w:rsidR="000E6C23" w:rsidRPr="00464E27">
        <w:rPr>
          <w:rFonts w:ascii="Arial" w:hAnsi="Arial" w:cs="Arial"/>
        </w:rPr>
        <w:t>Tangetialfrässystem</w:t>
      </w:r>
      <w:proofErr w:type="spellEnd"/>
      <w:r w:rsidR="00092D0D">
        <w:rPr>
          <w:rFonts w:ascii="Arial" w:hAnsi="Arial" w:cs="Arial"/>
        </w:rPr>
        <w:t xml:space="preserve"> um mit Wendeschneidplatten bestückte </w:t>
      </w:r>
      <w:r w:rsidR="00092D0D">
        <w:rPr>
          <w:rFonts w:ascii="Arial" w:hAnsi="Arial" w:cs="Arial"/>
        </w:rPr>
        <w:br/>
        <w:t xml:space="preserve">T-Nutenfräser in </w:t>
      </w:r>
      <w:proofErr w:type="spellStart"/>
      <w:r w:rsidR="00092D0D">
        <w:rPr>
          <w:rFonts w:ascii="Arial" w:hAnsi="Arial" w:cs="Arial"/>
        </w:rPr>
        <w:t>Schnittbreiben</w:t>
      </w:r>
      <w:proofErr w:type="spellEnd"/>
      <w:r w:rsidR="00092D0D">
        <w:rPr>
          <w:rFonts w:ascii="Arial" w:hAnsi="Arial" w:cs="Arial"/>
        </w:rPr>
        <w:t xml:space="preserve"> von 11 mm – 22 mm.</w:t>
      </w:r>
    </w:p>
    <w:p w14:paraId="3AD80B22" w14:textId="0D2FE3EF" w:rsidR="00092D0D" w:rsidRPr="00464E27" w:rsidRDefault="00092D0D" w:rsidP="000E6C23">
      <w:pPr>
        <w:autoSpaceDE w:val="0"/>
        <w:autoSpaceDN w:val="0"/>
        <w:adjustRightInd w:val="0"/>
        <w:spacing w:after="0" w:line="240" w:lineRule="auto"/>
        <w:ind w:left="700" w:hanging="700"/>
        <w:rPr>
          <w:rFonts w:ascii="Arial" w:hAnsi="Arial" w:cs="Arial"/>
        </w:rPr>
      </w:pPr>
      <w:r>
        <w:rPr>
          <w:rFonts w:ascii="Arial" w:hAnsi="Arial" w:cs="Arial"/>
        </w:rPr>
        <w:t>Bild:</w:t>
      </w:r>
      <w:r>
        <w:rPr>
          <w:rFonts w:ascii="Arial" w:hAnsi="Arial" w:cs="Arial"/>
        </w:rPr>
        <w:tab/>
        <w:t>409_Detail.jpg</w:t>
      </w:r>
    </w:p>
    <w:p w14:paraId="33FB7D8F" w14:textId="772DF1A8" w:rsidR="00D231A5" w:rsidRPr="00464E27" w:rsidRDefault="000E6C23" w:rsidP="00092D0D">
      <w:pPr>
        <w:autoSpaceDE w:val="0"/>
        <w:autoSpaceDN w:val="0"/>
        <w:adjustRightInd w:val="0"/>
        <w:spacing w:after="0" w:line="240" w:lineRule="auto"/>
        <w:ind w:left="700" w:hanging="700"/>
        <w:rPr>
          <w:rFonts w:ascii="Arial" w:hAnsi="Arial" w:cs="Arial"/>
        </w:rPr>
      </w:pPr>
      <w:r w:rsidRPr="00464E27">
        <w:rPr>
          <w:rFonts w:ascii="Arial" w:hAnsi="Arial" w:cs="Arial"/>
        </w:rPr>
        <w:tab/>
      </w:r>
    </w:p>
    <w:p w14:paraId="6E1D718B" w14:textId="77777777" w:rsidR="00E4285F" w:rsidRPr="00464E27" w:rsidRDefault="00E4285F" w:rsidP="00D231A5">
      <w:pPr>
        <w:autoSpaceDE w:val="0"/>
        <w:autoSpaceDN w:val="0"/>
        <w:adjustRightInd w:val="0"/>
        <w:spacing w:after="0" w:line="240" w:lineRule="auto"/>
        <w:ind w:left="700" w:hanging="700"/>
        <w:rPr>
          <w:rFonts w:ascii="Arial" w:hAnsi="Arial" w:cs="Arial"/>
        </w:rPr>
      </w:pPr>
    </w:p>
    <w:p w14:paraId="7A99E3CB" w14:textId="278B5E4E" w:rsidR="00E4285F" w:rsidRPr="00464E27" w:rsidRDefault="00E4285F" w:rsidP="00D231A5">
      <w:pPr>
        <w:autoSpaceDE w:val="0"/>
        <w:autoSpaceDN w:val="0"/>
        <w:adjustRightInd w:val="0"/>
        <w:spacing w:after="0" w:line="240" w:lineRule="auto"/>
        <w:ind w:left="700" w:hanging="700"/>
        <w:rPr>
          <w:rFonts w:ascii="Arial" w:hAnsi="Arial" w:cs="Arial"/>
          <w:b/>
        </w:rPr>
      </w:pPr>
      <w:r w:rsidRPr="00464E27">
        <w:rPr>
          <w:rFonts w:ascii="Arial" w:hAnsi="Arial" w:cs="Arial"/>
          <w:b/>
        </w:rPr>
        <w:t>Bild 2:</w:t>
      </w:r>
    </w:p>
    <w:p w14:paraId="7CC4DE26" w14:textId="77777777" w:rsidR="00E4285F" w:rsidRPr="00464E27" w:rsidRDefault="00E4285F" w:rsidP="00D231A5">
      <w:pPr>
        <w:autoSpaceDE w:val="0"/>
        <w:autoSpaceDN w:val="0"/>
        <w:adjustRightInd w:val="0"/>
        <w:spacing w:after="0" w:line="240" w:lineRule="auto"/>
        <w:ind w:left="700" w:hanging="700"/>
        <w:rPr>
          <w:rFonts w:ascii="Arial" w:hAnsi="Arial" w:cs="Arial"/>
        </w:rPr>
      </w:pPr>
    </w:p>
    <w:p w14:paraId="28AD8B9D" w14:textId="1D9E3E91" w:rsidR="00E4285F" w:rsidRPr="00464E27" w:rsidRDefault="00E4285F" w:rsidP="00D231A5">
      <w:pPr>
        <w:autoSpaceDE w:val="0"/>
        <w:autoSpaceDN w:val="0"/>
        <w:adjustRightInd w:val="0"/>
        <w:spacing w:after="0" w:line="240" w:lineRule="auto"/>
        <w:ind w:left="700" w:hanging="700"/>
        <w:rPr>
          <w:rFonts w:ascii="Arial" w:hAnsi="Arial" w:cs="Arial"/>
        </w:rPr>
      </w:pPr>
      <w:r w:rsidRPr="00464E27">
        <w:rPr>
          <w:rFonts w:ascii="Arial" w:hAnsi="Arial" w:cs="Arial"/>
          <w:noProof/>
          <w:lang w:eastAsia="de-DE"/>
        </w:rPr>
        <w:drawing>
          <wp:inline distT="0" distB="0" distL="0" distR="0" wp14:anchorId="5AD2F187" wp14:editId="4555D5DA">
            <wp:extent cx="2810401" cy="1873292"/>
            <wp:effectExtent l="0" t="0" r="9525"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ut 4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3911" cy="1908959"/>
                    </a:xfrm>
                    <a:prstGeom prst="rect">
                      <a:avLst/>
                    </a:prstGeom>
                  </pic:spPr>
                </pic:pic>
              </a:graphicData>
            </a:graphic>
          </wp:inline>
        </w:drawing>
      </w:r>
    </w:p>
    <w:p w14:paraId="1AAB3C14" w14:textId="77777777" w:rsidR="00567DA8" w:rsidRDefault="00567DA8" w:rsidP="00925DB2">
      <w:pPr>
        <w:autoSpaceDE w:val="0"/>
        <w:autoSpaceDN w:val="0"/>
        <w:adjustRightInd w:val="0"/>
        <w:spacing w:after="0" w:line="360" w:lineRule="auto"/>
        <w:rPr>
          <w:rFonts w:ascii="Arial" w:hAnsi="Arial" w:cs="Arial"/>
          <w:b/>
        </w:rPr>
      </w:pPr>
    </w:p>
    <w:p w14:paraId="08F9E297" w14:textId="67BE518E" w:rsidR="00E4285F" w:rsidRPr="00464E27" w:rsidRDefault="00E4285F" w:rsidP="00E4285F">
      <w:pPr>
        <w:autoSpaceDE w:val="0"/>
        <w:autoSpaceDN w:val="0"/>
        <w:adjustRightInd w:val="0"/>
        <w:spacing w:after="0" w:line="240" w:lineRule="auto"/>
        <w:ind w:left="700" w:hanging="700"/>
        <w:rPr>
          <w:rFonts w:ascii="Arial" w:hAnsi="Arial" w:cs="Arial"/>
          <w:color w:val="000000"/>
        </w:rPr>
      </w:pPr>
      <w:r w:rsidRPr="00464E27">
        <w:rPr>
          <w:rFonts w:ascii="Arial" w:hAnsi="Arial" w:cs="Arial"/>
        </w:rPr>
        <w:t>BU:</w:t>
      </w:r>
      <w:r w:rsidRPr="00464E27">
        <w:rPr>
          <w:rFonts w:ascii="Arial" w:hAnsi="Arial" w:cs="Arial"/>
        </w:rPr>
        <w:tab/>
        <w:t xml:space="preserve">Hohe Stabilität der Grundkörper </w:t>
      </w:r>
      <w:r w:rsidRPr="00464E27">
        <w:rPr>
          <w:rFonts w:ascii="Arial" w:hAnsi="Arial" w:cs="Arial"/>
          <w:color w:val="000000"/>
        </w:rPr>
        <w:t xml:space="preserve">mit radialem Austritt des Kühlmittels für eine effiziente Kühlung und zur Optimierung des Spanflusses. </w:t>
      </w:r>
    </w:p>
    <w:p w14:paraId="0B4BB58B" w14:textId="728039C2" w:rsidR="00E4285F" w:rsidRPr="00464E27" w:rsidRDefault="00E4285F" w:rsidP="00E4285F">
      <w:pPr>
        <w:autoSpaceDE w:val="0"/>
        <w:autoSpaceDN w:val="0"/>
        <w:adjustRightInd w:val="0"/>
        <w:spacing w:after="0" w:line="240" w:lineRule="auto"/>
        <w:ind w:left="700" w:hanging="700"/>
        <w:rPr>
          <w:rFonts w:ascii="Arial" w:hAnsi="Arial" w:cs="Arial"/>
          <w:color w:val="000000"/>
        </w:rPr>
      </w:pPr>
      <w:r w:rsidRPr="00464E27">
        <w:rPr>
          <w:rFonts w:ascii="Arial" w:hAnsi="Arial" w:cs="Arial"/>
        </w:rPr>
        <w:t>Bild:</w:t>
      </w:r>
      <w:r w:rsidRPr="00464E27">
        <w:rPr>
          <w:rFonts w:ascii="Arial" w:hAnsi="Arial" w:cs="Arial"/>
        </w:rPr>
        <w:tab/>
        <w:t>T-Nut409.jpg</w:t>
      </w:r>
    </w:p>
    <w:p w14:paraId="53686A2E" w14:textId="77777777" w:rsidR="00E4285F" w:rsidRPr="00464E27" w:rsidRDefault="00E4285F" w:rsidP="00E4285F">
      <w:pPr>
        <w:autoSpaceDE w:val="0"/>
        <w:autoSpaceDN w:val="0"/>
        <w:adjustRightInd w:val="0"/>
        <w:spacing w:after="0" w:line="240" w:lineRule="auto"/>
        <w:ind w:left="700" w:hanging="700"/>
        <w:rPr>
          <w:rFonts w:ascii="Arial" w:hAnsi="Arial" w:cs="Arial"/>
        </w:rPr>
      </w:pPr>
    </w:p>
    <w:p w14:paraId="362C8BA1" w14:textId="77777777" w:rsidR="00567DA8" w:rsidRPr="00464E27" w:rsidRDefault="00567DA8" w:rsidP="00925DB2">
      <w:pPr>
        <w:autoSpaceDE w:val="0"/>
        <w:autoSpaceDN w:val="0"/>
        <w:adjustRightInd w:val="0"/>
        <w:spacing w:after="0" w:line="360" w:lineRule="auto"/>
        <w:rPr>
          <w:rFonts w:ascii="Arial" w:hAnsi="Arial" w:cs="Arial"/>
          <w:b/>
        </w:rPr>
      </w:pPr>
    </w:p>
    <w:p w14:paraId="65F57A73" w14:textId="3E23F41E" w:rsidR="005B372D" w:rsidRPr="00464E27" w:rsidRDefault="00D231A5" w:rsidP="00451723">
      <w:pPr>
        <w:autoSpaceDE w:val="0"/>
        <w:autoSpaceDN w:val="0"/>
        <w:adjustRightInd w:val="0"/>
        <w:spacing w:after="0" w:line="360" w:lineRule="auto"/>
        <w:outlineLvl w:val="0"/>
        <w:rPr>
          <w:rFonts w:ascii="Arial" w:hAnsi="Arial" w:cs="Arial"/>
        </w:rPr>
      </w:pPr>
      <w:r w:rsidRPr="00464E27">
        <w:rPr>
          <w:rFonts w:ascii="Arial" w:hAnsi="Arial" w:cs="Arial"/>
          <w:b/>
        </w:rPr>
        <w:t>Bild und Text:</w:t>
      </w:r>
      <w:r w:rsidR="005B372D" w:rsidRPr="00464E27">
        <w:rPr>
          <w:rFonts w:ascii="Arial" w:hAnsi="Arial" w:cs="Arial"/>
        </w:rPr>
        <w:t xml:space="preserve"> Paul Horn GmbH, Nico Sauermann</w:t>
      </w:r>
    </w:p>
    <w:p w14:paraId="15677B40" w14:textId="77777777" w:rsidR="00FB21CF" w:rsidRPr="00464E27" w:rsidRDefault="00FB21CF" w:rsidP="00925DB2">
      <w:pPr>
        <w:autoSpaceDE w:val="0"/>
        <w:autoSpaceDN w:val="0"/>
        <w:adjustRightInd w:val="0"/>
        <w:spacing w:after="0" w:line="360" w:lineRule="auto"/>
        <w:rPr>
          <w:rFonts w:ascii="Arial" w:hAnsi="Arial" w:cs="Arial"/>
        </w:rPr>
      </w:pPr>
    </w:p>
    <w:p w14:paraId="3DF00830" w14:textId="63A2BED1" w:rsidR="00FB21CF" w:rsidRPr="00464E27" w:rsidRDefault="00D231A5" w:rsidP="00925DB2">
      <w:pPr>
        <w:autoSpaceDE w:val="0"/>
        <w:autoSpaceDN w:val="0"/>
        <w:adjustRightInd w:val="0"/>
        <w:spacing w:after="0" w:line="360" w:lineRule="auto"/>
        <w:rPr>
          <w:rFonts w:ascii="Arial" w:hAnsi="Arial" w:cs="Arial"/>
        </w:rPr>
      </w:pPr>
      <w:r w:rsidRPr="00464E27">
        <w:rPr>
          <w:rFonts w:ascii="Arial" w:hAnsi="Arial" w:cs="Arial"/>
        </w:rPr>
        <w:t>Z</w:t>
      </w:r>
      <w:r w:rsidR="00FB21CF" w:rsidRPr="00464E27">
        <w:rPr>
          <w:rFonts w:ascii="Arial" w:hAnsi="Arial" w:cs="Arial"/>
        </w:rPr>
        <w:t>uständig für Rückfragen:</w:t>
      </w:r>
    </w:p>
    <w:p w14:paraId="3C76ED48" w14:textId="754923C2" w:rsidR="00FB21CF" w:rsidRPr="00464E27" w:rsidRDefault="00FB21CF" w:rsidP="00925DB2">
      <w:pPr>
        <w:autoSpaceDE w:val="0"/>
        <w:autoSpaceDN w:val="0"/>
        <w:adjustRightInd w:val="0"/>
        <w:spacing w:after="0" w:line="360" w:lineRule="auto"/>
        <w:rPr>
          <w:rFonts w:ascii="Arial" w:hAnsi="Arial" w:cs="Arial"/>
        </w:rPr>
      </w:pPr>
      <w:r w:rsidRPr="00464E27">
        <w:rPr>
          <w:rFonts w:ascii="Arial" w:hAnsi="Arial" w:cs="Arial"/>
        </w:rPr>
        <w:t>Hartmetall-Werkzeugfabrik Paul Horn GmbH,</w:t>
      </w:r>
      <w:r w:rsidR="00092D0D">
        <w:rPr>
          <w:rFonts w:ascii="Arial" w:hAnsi="Arial" w:cs="Arial"/>
        </w:rPr>
        <w:t xml:space="preserve"> </w:t>
      </w:r>
      <w:bookmarkStart w:id="0" w:name="_GoBack"/>
      <w:bookmarkEnd w:id="0"/>
      <w:r w:rsidRPr="00464E27">
        <w:rPr>
          <w:rFonts w:ascii="Arial" w:hAnsi="Arial" w:cs="Arial"/>
        </w:rPr>
        <w:t>Christian Thiele</w:t>
      </w:r>
    </w:p>
    <w:p w14:paraId="3979C6D0" w14:textId="77777777" w:rsidR="00940AAC" w:rsidRPr="00464E27" w:rsidRDefault="00940AAC" w:rsidP="00451723">
      <w:pPr>
        <w:autoSpaceDE w:val="0"/>
        <w:autoSpaceDN w:val="0"/>
        <w:adjustRightInd w:val="0"/>
        <w:spacing w:after="0" w:line="360" w:lineRule="auto"/>
        <w:outlineLvl w:val="0"/>
        <w:rPr>
          <w:rFonts w:ascii="Arial" w:hAnsi="Arial" w:cs="Arial"/>
        </w:rPr>
      </w:pPr>
      <w:r w:rsidRPr="00464E27">
        <w:rPr>
          <w:rFonts w:ascii="Arial" w:hAnsi="Arial" w:cs="Arial"/>
        </w:rPr>
        <w:t>Unter dem Hol</w:t>
      </w:r>
      <w:r w:rsidR="000C3359" w:rsidRPr="00464E27">
        <w:rPr>
          <w:rFonts w:ascii="Arial" w:hAnsi="Arial" w:cs="Arial"/>
        </w:rPr>
        <w:t>z</w:t>
      </w:r>
      <w:r w:rsidRPr="00464E27">
        <w:rPr>
          <w:rFonts w:ascii="Arial" w:hAnsi="Arial" w:cs="Arial"/>
        </w:rPr>
        <w:t xml:space="preserve"> 33 – 35, 72072 Tübingen</w:t>
      </w:r>
    </w:p>
    <w:p w14:paraId="0FCCE35F" w14:textId="77777777" w:rsidR="00940AAC" w:rsidRPr="00464E27" w:rsidRDefault="00940AAC" w:rsidP="00925DB2">
      <w:pPr>
        <w:autoSpaceDE w:val="0"/>
        <w:autoSpaceDN w:val="0"/>
        <w:adjustRightInd w:val="0"/>
        <w:spacing w:after="0" w:line="360" w:lineRule="auto"/>
        <w:rPr>
          <w:rFonts w:ascii="Arial" w:hAnsi="Arial" w:cs="Arial"/>
          <w:lang w:val="en-US"/>
        </w:rPr>
      </w:pPr>
      <w:r w:rsidRPr="00464E27">
        <w:rPr>
          <w:rFonts w:ascii="Arial" w:hAnsi="Arial" w:cs="Arial"/>
          <w:lang w:val="en-US"/>
        </w:rPr>
        <w:t>Tel.: +49 7071 7004-</w:t>
      </w:r>
      <w:r w:rsidR="000A1453" w:rsidRPr="00464E27">
        <w:rPr>
          <w:rFonts w:ascii="Arial" w:hAnsi="Arial" w:cs="Arial"/>
          <w:lang w:val="en-US"/>
        </w:rPr>
        <w:t>1820</w:t>
      </w:r>
      <w:r w:rsidRPr="00464E27">
        <w:rPr>
          <w:rFonts w:ascii="Arial" w:hAnsi="Arial" w:cs="Arial"/>
          <w:lang w:val="en-US"/>
        </w:rPr>
        <w:t>, Fax: +49 7071 72893</w:t>
      </w:r>
    </w:p>
    <w:p w14:paraId="423B63C4" w14:textId="77777777" w:rsidR="00940AAC" w:rsidRPr="00C543FD" w:rsidRDefault="00940AAC" w:rsidP="00451723">
      <w:pPr>
        <w:autoSpaceDE w:val="0"/>
        <w:autoSpaceDN w:val="0"/>
        <w:adjustRightInd w:val="0"/>
        <w:spacing w:after="0" w:line="360" w:lineRule="auto"/>
        <w:outlineLvl w:val="0"/>
        <w:rPr>
          <w:rFonts w:ascii="Arial" w:hAnsi="Arial" w:cs="Arial"/>
          <w:lang w:val="en-US"/>
        </w:rPr>
      </w:pPr>
      <w:r w:rsidRPr="00464E27">
        <w:rPr>
          <w:rFonts w:ascii="Arial" w:hAnsi="Arial" w:cs="Arial"/>
          <w:lang w:val="en-US"/>
        </w:rPr>
        <w:t xml:space="preserve">Email: </w:t>
      </w:r>
      <w:hyperlink r:id="rId8" w:history="1">
        <w:r w:rsidRPr="00464E27">
          <w:rPr>
            <w:rStyle w:val="Hyperlink"/>
            <w:rFonts w:ascii="Arial" w:hAnsi="Arial" w:cs="Arial"/>
            <w:color w:val="auto"/>
            <w:lang w:val="en-US"/>
          </w:rPr>
          <w:t>christian.thiele@phorn.de</w:t>
        </w:r>
      </w:hyperlink>
      <w:r w:rsidRPr="00464E27">
        <w:rPr>
          <w:rFonts w:ascii="Arial" w:hAnsi="Arial" w:cs="Arial"/>
          <w:lang w:val="en-US"/>
        </w:rPr>
        <w:t xml:space="preserve">, </w:t>
      </w:r>
      <w:hyperlink r:id="rId9" w:history="1">
        <w:r w:rsidRPr="00464E27">
          <w:rPr>
            <w:rStyle w:val="Hyperlink"/>
            <w:rFonts w:ascii="Arial" w:hAnsi="Arial" w:cs="Arial"/>
            <w:color w:val="auto"/>
            <w:lang w:val="en-US"/>
          </w:rPr>
          <w:t>www.phorn.de</w:t>
        </w:r>
      </w:hyperlink>
      <w:r w:rsidRPr="00C543FD">
        <w:rPr>
          <w:rFonts w:ascii="Arial" w:hAnsi="Arial" w:cs="Arial"/>
          <w:lang w:val="en-US"/>
        </w:rPr>
        <w:t xml:space="preserve"> </w:t>
      </w:r>
    </w:p>
    <w:sectPr w:rsidR="00940AAC" w:rsidRPr="00C543FD" w:rsidSect="00FC073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CC27E" w14:textId="77777777" w:rsidR="00295830" w:rsidRDefault="00295830" w:rsidP="00925DB2">
      <w:pPr>
        <w:spacing w:after="0" w:line="240" w:lineRule="auto"/>
      </w:pPr>
      <w:r>
        <w:separator/>
      </w:r>
    </w:p>
  </w:endnote>
  <w:endnote w:type="continuationSeparator" w:id="0">
    <w:p w14:paraId="7E057277" w14:textId="77777777" w:rsidR="00295830" w:rsidRDefault="00295830" w:rsidP="009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C958" w14:textId="77777777" w:rsidR="00DD4B1C" w:rsidRPr="00925DB2" w:rsidRDefault="00DD4B1C">
    <w:pPr>
      <w:pStyle w:val="Fuzeile"/>
      <w:jc w:val="right"/>
      <w:rPr>
        <w:rFonts w:ascii="Arial" w:hAnsi="Arial" w:cs="Arial"/>
        <w:sz w:val="16"/>
        <w:szCs w:val="16"/>
      </w:rPr>
    </w:pPr>
  </w:p>
  <w:p w14:paraId="35781A93" w14:textId="77777777" w:rsidR="00DD4B1C" w:rsidRPr="00925DB2" w:rsidRDefault="00DD4B1C" w:rsidP="00925DB2">
    <w:pPr>
      <w:pStyle w:val="Fuzeile"/>
      <w:jc w:val="right"/>
      <w:rPr>
        <w:rFonts w:ascii="Arial" w:hAnsi="Arial" w:cs="Arial"/>
        <w:sz w:val="16"/>
        <w:szCs w:val="16"/>
      </w:rPr>
    </w:pPr>
    <w:r w:rsidRPr="00925DB2">
      <w:rPr>
        <w:rFonts w:ascii="Arial" w:hAnsi="Arial" w:cs="Arial"/>
        <w:sz w:val="16"/>
        <w:szCs w:val="16"/>
      </w:rPr>
      <w:t xml:space="preserve">Seite </w:t>
    </w:r>
    <w:r w:rsidR="00A84F31" w:rsidRPr="00925DB2">
      <w:rPr>
        <w:rFonts w:ascii="Arial" w:hAnsi="Arial" w:cs="Arial"/>
        <w:sz w:val="16"/>
        <w:szCs w:val="16"/>
      </w:rPr>
      <w:fldChar w:fldCharType="begin"/>
    </w:r>
    <w:r w:rsidRPr="00925DB2">
      <w:rPr>
        <w:rFonts w:ascii="Arial" w:hAnsi="Arial" w:cs="Arial"/>
        <w:sz w:val="16"/>
        <w:szCs w:val="16"/>
      </w:rPr>
      <w:instrText>PAGE</w:instrText>
    </w:r>
    <w:r w:rsidR="00A84F31" w:rsidRPr="00925DB2">
      <w:rPr>
        <w:rFonts w:ascii="Arial" w:hAnsi="Arial" w:cs="Arial"/>
        <w:sz w:val="16"/>
        <w:szCs w:val="16"/>
      </w:rPr>
      <w:fldChar w:fldCharType="separate"/>
    </w:r>
    <w:r w:rsidR="00092D0D">
      <w:rPr>
        <w:rFonts w:ascii="Arial" w:hAnsi="Arial" w:cs="Arial"/>
        <w:noProof/>
        <w:sz w:val="16"/>
        <w:szCs w:val="16"/>
      </w:rPr>
      <w:t>1</w:t>
    </w:r>
    <w:r w:rsidR="00A84F31" w:rsidRPr="00925DB2">
      <w:rPr>
        <w:rFonts w:ascii="Arial" w:hAnsi="Arial" w:cs="Arial"/>
        <w:sz w:val="16"/>
        <w:szCs w:val="16"/>
      </w:rPr>
      <w:fldChar w:fldCharType="end"/>
    </w:r>
    <w:r w:rsidRPr="00925DB2">
      <w:rPr>
        <w:rFonts w:ascii="Arial" w:hAnsi="Arial" w:cs="Arial"/>
        <w:sz w:val="16"/>
        <w:szCs w:val="16"/>
      </w:rPr>
      <w:t xml:space="preserve"> von </w:t>
    </w:r>
    <w:r w:rsidR="00A84F31" w:rsidRPr="00925DB2">
      <w:rPr>
        <w:rFonts w:ascii="Arial" w:hAnsi="Arial" w:cs="Arial"/>
        <w:sz w:val="16"/>
        <w:szCs w:val="16"/>
      </w:rPr>
      <w:fldChar w:fldCharType="begin"/>
    </w:r>
    <w:r w:rsidRPr="00925DB2">
      <w:rPr>
        <w:rFonts w:ascii="Arial" w:hAnsi="Arial" w:cs="Arial"/>
        <w:sz w:val="16"/>
        <w:szCs w:val="16"/>
      </w:rPr>
      <w:instrText>NUMPAGES</w:instrText>
    </w:r>
    <w:r w:rsidR="00A84F31" w:rsidRPr="00925DB2">
      <w:rPr>
        <w:rFonts w:ascii="Arial" w:hAnsi="Arial" w:cs="Arial"/>
        <w:sz w:val="16"/>
        <w:szCs w:val="16"/>
      </w:rPr>
      <w:fldChar w:fldCharType="separate"/>
    </w:r>
    <w:r w:rsidR="00092D0D">
      <w:rPr>
        <w:rFonts w:ascii="Arial" w:hAnsi="Arial" w:cs="Arial"/>
        <w:noProof/>
        <w:sz w:val="16"/>
        <w:szCs w:val="16"/>
      </w:rPr>
      <w:t>2</w:t>
    </w:r>
    <w:r w:rsidR="00A84F31" w:rsidRPr="00925DB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8E3D" w14:textId="77777777" w:rsidR="00295830" w:rsidRDefault="00295830" w:rsidP="00925DB2">
      <w:pPr>
        <w:spacing w:after="0" w:line="240" w:lineRule="auto"/>
      </w:pPr>
      <w:r>
        <w:separator/>
      </w:r>
    </w:p>
  </w:footnote>
  <w:footnote w:type="continuationSeparator" w:id="0">
    <w:p w14:paraId="75161535" w14:textId="77777777" w:rsidR="00295830" w:rsidRDefault="00295830" w:rsidP="0092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D657" w14:textId="77777777" w:rsidR="00DD4B1C" w:rsidRPr="00DE5449" w:rsidRDefault="00DD4B1C" w:rsidP="00F739CB">
    <w:pPr>
      <w:pStyle w:val="Kopfzeile"/>
      <w:tabs>
        <w:tab w:val="clear" w:pos="4536"/>
        <w:tab w:val="clear" w:pos="9072"/>
      </w:tabs>
      <w:rPr>
        <w:rFonts w:ascii="Arial" w:hAnsi="Arial" w:cs="Arial"/>
        <w:sz w:val="40"/>
        <w:szCs w:val="40"/>
      </w:rPr>
    </w:pPr>
    <w:r w:rsidRPr="00DE5449">
      <w:rPr>
        <w:rFonts w:ascii="Arial" w:hAnsi="Arial" w:cs="Arial"/>
        <w:b/>
        <w:sz w:val="40"/>
        <w:szCs w:val="40"/>
      </w:rPr>
      <w:t>Presseinformation</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000A1453">
      <w:rPr>
        <w:rFonts w:ascii="Arial" w:hAnsi="Arial" w:cs="Arial"/>
        <w:noProof/>
        <w:sz w:val="40"/>
        <w:szCs w:val="40"/>
        <w:lang w:eastAsia="de-DE"/>
      </w:rPr>
      <w:drawing>
        <wp:inline distT="0" distB="0" distL="0" distR="0" wp14:anchorId="1B816D7B" wp14:editId="4F51C3A0">
          <wp:extent cx="1651000" cy="355600"/>
          <wp:effectExtent l="0" t="0" r="6350" b="6350"/>
          <wp:docPr id="1" name="Bild 1" descr="Horn-Logo-gro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Logo-groß-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355600"/>
                  </a:xfrm>
                  <a:prstGeom prst="rect">
                    <a:avLst/>
                  </a:prstGeom>
                  <a:noFill/>
                  <a:ln>
                    <a:noFill/>
                  </a:ln>
                </pic:spPr>
              </pic:pic>
            </a:graphicData>
          </a:graphic>
        </wp:inline>
      </w:drawing>
    </w:r>
  </w:p>
  <w:p w14:paraId="10C1BCCD" w14:textId="40AAC417" w:rsidR="00DD4B1C" w:rsidRPr="00464E27" w:rsidRDefault="00DD4B1C" w:rsidP="00F739CB">
    <w:pPr>
      <w:pStyle w:val="Kopfzeile"/>
      <w:tabs>
        <w:tab w:val="clear" w:pos="4536"/>
        <w:tab w:val="clear" w:pos="9072"/>
      </w:tabs>
      <w:rPr>
        <w:rFonts w:ascii="Arial" w:hAnsi="Arial" w:cs="Arial"/>
        <w:sz w:val="16"/>
        <w:szCs w:val="16"/>
      </w:rPr>
    </w:pPr>
    <w:r w:rsidRPr="00DE5449">
      <w:tab/>
    </w:r>
    <w:r w:rsidRPr="00DE5449">
      <w:tab/>
    </w:r>
    <w:r w:rsidRPr="00DE5449">
      <w:tab/>
    </w:r>
    <w:r w:rsidRPr="00DE5449">
      <w:tab/>
    </w:r>
    <w:r w:rsidRPr="00DE5449">
      <w:tab/>
    </w:r>
    <w:r w:rsidRPr="00DE5449">
      <w:tab/>
    </w:r>
    <w:r w:rsidRPr="00DE5449">
      <w:tab/>
    </w:r>
    <w:r w:rsidRPr="00DE5449">
      <w:tab/>
    </w:r>
    <w:r w:rsidRPr="00DE5449">
      <w:tab/>
    </w:r>
    <w:r>
      <w:tab/>
    </w:r>
    <w:r w:rsidR="00464E27" w:rsidRPr="00464E27">
      <w:rPr>
        <w:rFonts w:ascii="Arial" w:hAnsi="Arial" w:cs="Arial"/>
      </w:rPr>
      <w:t>März 2017</w:t>
    </w:r>
  </w:p>
  <w:p w14:paraId="7374ABE2" w14:textId="77777777" w:rsidR="00DD4B1C" w:rsidRPr="00F739CB" w:rsidRDefault="00DD4B1C" w:rsidP="00F739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5"/>
    <w:rsid w:val="00002AFA"/>
    <w:rsid w:val="000034D9"/>
    <w:rsid w:val="00014CB7"/>
    <w:rsid w:val="000327A8"/>
    <w:rsid w:val="00083723"/>
    <w:rsid w:val="00092D0D"/>
    <w:rsid w:val="00094644"/>
    <w:rsid w:val="000A1453"/>
    <w:rsid w:val="000A36AA"/>
    <w:rsid w:val="000C3359"/>
    <w:rsid w:val="000C7345"/>
    <w:rsid w:val="000E6C23"/>
    <w:rsid w:val="00136B12"/>
    <w:rsid w:val="0016158B"/>
    <w:rsid w:val="001B3DED"/>
    <w:rsid w:val="001D3FDF"/>
    <w:rsid w:val="001E6C8C"/>
    <w:rsid w:val="001F0082"/>
    <w:rsid w:val="002041BA"/>
    <w:rsid w:val="00233FBE"/>
    <w:rsid w:val="00255304"/>
    <w:rsid w:val="00275B54"/>
    <w:rsid w:val="00295830"/>
    <w:rsid w:val="002B43E1"/>
    <w:rsid w:val="002B7497"/>
    <w:rsid w:val="002C5EEA"/>
    <w:rsid w:val="002D3034"/>
    <w:rsid w:val="002F6AA3"/>
    <w:rsid w:val="003239E1"/>
    <w:rsid w:val="00330180"/>
    <w:rsid w:val="0037244C"/>
    <w:rsid w:val="003977AA"/>
    <w:rsid w:val="003D70ED"/>
    <w:rsid w:val="003E3E66"/>
    <w:rsid w:val="003F5834"/>
    <w:rsid w:val="00407668"/>
    <w:rsid w:val="0041301E"/>
    <w:rsid w:val="004335FD"/>
    <w:rsid w:val="00437AB3"/>
    <w:rsid w:val="00451723"/>
    <w:rsid w:val="00464E27"/>
    <w:rsid w:val="00472F73"/>
    <w:rsid w:val="004B4972"/>
    <w:rsid w:val="004E285F"/>
    <w:rsid w:val="004E4EC2"/>
    <w:rsid w:val="004E6F5A"/>
    <w:rsid w:val="00521B1D"/>
    <w:rsid w:val="00545B8A"/>
    <w:rsid w:val="00554440"/>
    <w:rsid w:val="00556398"/>
    <w:rsid w:val="00567DA8"/>
    <w:rsid w:val="005B372D"/>
    <w:rsid w:val="005E299E"/>
    <w:rsid w:val="00617E9D"/>
    <w:rsid w:val="00636ABA"/>
    <w:rsid w:val="00650455"/>
    <w:rsid w:val="00693D38"/>
    <w:rsid w:val="006A247B"/>
    <w:rsid w:val="006A5291"/>
    <w:rsid w:val="006F3A10"/>
    <w:rsid w:val="007019A7"/>
    <w:rsid w:val="00723E5C"/>
    <w:rsid w:val="00725BCA"/>
    <w:rsid w:val="00731DE2"/>
    <w:rsid w:val="00734587"/>
    <w:rsid w:val="00762688"/>
    <w:rsid w:val="0078218B"/>
    <w:rsid w:val="007A52E3"/>
    <w:rsid w:val="007D3C38"/>
    <w:rsid w:val="007F41C0"/>
    <w:rsid w:val="007F6A41"/>
    <w:rsid w:val="008371F7"/>
    <w:rsid w:val="008541F6"/>
    <w:rsid w:val="008773F2"/>
    <w:rsid w:val="008A1283"/>
    <w:rsid w:val="008C252A"/>
    <w:rsid w:val="008D6D9E"/>
    <w:rsid w:val="008F78CE"/>
    <w:rsid w:val="00904397"/>
    <w:rsid w:val="009123B9"/>
    <w:rsid w:val="00925DB2"/>
    <w:rsid w:val="00926A64"/>
    <w:rsid w:val="009359C7"/>
    <w:rsid w:val="00940AAC"/>
    <w:rsid w:val="009703B6"/>
    <w:rsid w:val="00995A54"/>
    <w:rsid w:val="009B0ADA"/>
    <w:rsid w:val="009B7A4E"/>
    <w:rsid w:val="009E08E7"/>
    <w:rsid w:val="009E2257"/>
    <w:rsid w:val="009E25AE"/>
    <w:rsid w:val="00A051EE"/>
    <w:rsid w:val="00A104B3"/>
    <w:rsid w:val="00A23939"/>
    <w:rsid w:val="00A330B5"/>
    <w:rsid w:val="00A617E2"/>
    <w:rsid w:val="00A65E23"/>
    <w:rsid w:val="00A84F31"/>
    <w:rsid w:val="00AA51BC"/>
    <w:rsid w:val="00AF5558"/>
    <w:rsid w:val="00B0243E"/>
    <w:rsid w:val="00B11BD6"/>
    <w:rsid w:val="00B15205"/>
    <w:rsid w:val="00B505B7"/>
    <w:rsid w:val="00B5079A"/>
    <w:rsid w:val="00B6538A"/>
    <w:rsid w:val="00BA0AE7"/>
    <w:rsid w:val="00BC1085"/>
    <w:rsid w:val="00BD03A4"/>
    <w:rsid w:val="00BD5A8D"/>
    <w:rsid w:val="00BD793B"/>
    <w:rsid w:val="00BE0F8E"/>
    <w:rsid w:val="00BE7556"/>
    <w:rsid w:val="00BF07D2"/>
    <w:rsid w:val="00C03381"/>
    <w:rsid w:val="00C512DF"/>
    <w:rsid w:val="00C51449"/>
    <w:rsid w:val="00C527F9"/>
    <w:rsid w:val="00C543FD"/>
    <w:rsid w:val="00C60406"/>
    <w:rsid w:val="00C60E5C"/>
    <w:rsid w:val="00C641DC"/>
    <w:rsid w:val="00C848B8"/>
    <w:rsid w:val="00D01310"/>
    <w:rsid w:val="00D231A5"/>
    <w:rsid w:val="00D62E01"/>
    <w:rsid w:val="00DA4DF2"/>
    <w:rsid w:val="00DA4F95"/>
    <w:rsid w:val="00DC36B0"/>
    <w:rsid w:val="00DD4B1C"/>
    <w:rsid w:val="00DE22B7"/>
    <w:rsid w:val="00E0265F"/>
    <w:rsid w:val="00E22D8A"/>
    <w:rsid w:val="00E4285F"/>
    <w:rsid w:val="00E44CBF"/>
    <w:rsid w:val="00E47F2A"/>
    <w:rsid w:val="00EC7570"/>
    <w:rsid w:val="00EF64CF"/>
    <w:rsid w:val="00F103BF"/>
    <w:rsid w:val="00F11892"/>
    <w:rsid w:val="00F15E1F"/>
    <w:rsid w:val="00F46249"/>
    <w:rsid w:val="00F46FB3"/>
    <w:rsid w:val="00F53BFD"/>
    <w:rsid w:val="00F54949"/>
    <w:rsid w:val="00F739CB"/>
    <w:rsid w:val="00F82B4E"/>
    <w:rsid w:val="00F91EEC"/>
    <w:rsid w:val="00F977DE"/>
    <w:rsid w:val="00FA7917"/>
    <w:rsid w:val="00FB21CF"/>
    <w:rsid w:val="00FB401E"/>
    <w:rsid w:val="00FC073A"/>
    <w:rsid w:val="00FE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982B7"/>
  <w15:docId w15:val="{B30F70FC-5FFB-47DD-A40D-3071FB1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7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0AAC"/>
    <w:rPr>
      <w:color w:val="0000FF"/>
      <w:u w:val="single"/>
    </w:rPr>
  </w:style>
  <w:style w:type="paragraph" w:styleId="Sprechblasentext">
    <w:name w:val="Balloon Text"/>
    <w:basedOn w:val="Standard"/>
    <w:link w:val="SprechblasentextZchn"/>
    <w:uiPriority w:val="99"/>
    <w:semiHidden/>
    <w:unhideWhenUsed/>
    <w:rsid w:val="00970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3B6"/>
    <w:rPr>
      <w:rFonts w:ascii="Tahoma" w:hAnsi="Tahoma" w:cs="Tahoma"/>
      <w:sz w:val="16"/>
      <w:szCs w:val="16"/>
    </w:rPr>
  </w:style>
  <w:style w:type="character" w:styleId="Kommentarzeichen">
    <w:name w:val="annotation reference"/>
    <w:basedOn w:val="Absatz-Standardschriftart"/>
    <w:uiPriority w:val="99"/>
    <w:semiHidden/>
    <w:unhideWhenUsed/>
    <w:rsid w:val="00330180"/>
    <w:rPr>
      <w:sz w:val="16"/>
      <w:szCs w:val="16"/>
    </w:rPr>
  </w:style>
  <w:style w:type="paragraph" w:styleId="Kommentartext">
    <w:name w:val="annotation text"/>
    <w:basedOn w:val="Standard"/>
    <w:link w:val="KommentartextZchn"/>
    <w:uiPriority w:val="99"/>
    <w:semiHidden/>
    <w:unhideWhenUsed/>
    <w:rsid w:val="003301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180"/>
    <w:rPr>
      <w:sz w:val="20"/>
      <w:szCs w:val="20"/>
    </w:rPr>
  </w:style>
  <w:style w:type="paragraph" w:styleId="Kommentarthema">
    <w:name w:val="annotation subject"/>
    <w:basedOn w:val="Kommentartext"/>
    <w:next w:val="Kommentartext"/>
    <w:link w:val="KommentarthemaZchn"/>
    <w:uiPriority w:val="99"/>
    <w:semiHidden/>
    <w:unhideWhenUsed/>
    <w:rsid w:val="00330180"/>
    <w:rPr>
      <w:b/>
      <w:bCs/>
    </w:rPr>
  </w:style>
  <w:style w:type="character" w:customStyle="1" w:styleId="KommentarthemaZchn">
    <w:name w:val="Kommentarthema Zchn"/>
    <w:basedOn w:val="KommentartextZchn"/>
    <w:link w:val="Kommentarthema"/>
    <w:uiPriority w:val="99"/>
    <w:semiHidden/>
    <w:rsid w:val="00330180"/>
    <w:rPr>
      <w:b/>
      <w:bCs/>
      <w:sz w:val="20"/>
      <w:szCs w:val="20"/>
    </w:rPr>
  </w:style>
  <w:style w:type="paragraph" w:styleId="Kopfzeile">
    <w:name w:val="header"/>
    <w:basedOn w:val="Standard"/>
    <w:link w:val="KopfzeileZchn"/>
    <w:uiPriority w:val="99"/>
    <w:unhideWhenUsed/>
    <w:rsid w:val="00925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DB2"/>
  </w:style>
  <w:style w:type="paragraph" w:styleId="Fuzeile">
    <w:name w:val="footer"/>
    <w:basedOn w:val="Standard"/>
    <w:link w:val="FuzeileZchn"/>
    <w:uiPriority w:val="99"/>
    <w:unhideWhenUsed/>
    <w:rsid w:val="00925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iele@pho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ho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Links>
    <vt:vector size="12" baseType="variant">
      <vt:variant>
        <vt:i4>1114113</vt:i4>
      </vt:variant>
      <vt:variant>
        <vt:i4>3</vt:i4>
      </vt:variant>
      <vt:variant>
        <vt:i4>0</vt:i4>
      </vt:variant>
      <vt:variant>
        <vt:i4>5</vt:i4>
      </vt:variant>
      <vt:variant>
        <vt:lpwstr>http://www.phorn.de/</vt:lpwstr>
      </vt:variant>
      <vt:variant>
        <vt:lpwstr/>
      </vt:variant>
      <vt:variant>
        <vt:i4>6750221</vt:i4>
      </vt:variant>
      <vt:variant>
        <vt:i4>0</vt:i4>
      </vt:variant>
      <vt:variant>
        <vt:i4>0</vt:i4>
      </vt:variant>
      <vt:variant>
        <vt:i4>5</vt:i4>
      </vt:variant>
      <vt:variant>
        <vt:lpwstr>mailto:christian.thiele@phorn.de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cthiele</dc:creator>
  <cp:lastModifiedBy>Stelzer Claudia</cp:lastModifiedBy>
  <cp:revision>8</cp:revision>
  <cp:lastPrinted>2017-03-01T10:38:00Z</cp:lastPrinted>
  <dcterms:created xsi:type="dcterms:W3CDTF">2017-03-01T10:13:00Z</dcterms:created>
  <dcterms:modified xsi:type="dcterms:W3CDTF">2017-03-01T12:16:00Z</dcterms:modified>
</cp:coreProperties>
</file>